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2674" w14:textId="2F954E0C" w:rsidR="00BE2B70" w:rsidRDefault="00BE2B70" w:rsidP="00BE2B70">
      <w:pPr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2</w:t>
      </w:r>
    </w:p>
    <w:p w14:paraId="0DDFE87F" w14:textId="77777777" w:rsidR="00BE2B70" w:rsidRDefault="00BE2B70" w:rsidP="00F52478">
      <w:pPr>
        <w:jc w:val="right"/>
        <w:rPr>
          <w:rFonts w:ascii="Arial" w:hAnsi="Arial"/>
          <w:b/>
          <w:bCs/>
          <w:sz w:val="22"/>
          <w:szCs w:val="22"/>
        </w:rPr>
      </w:pPr>
    </w:p>
    <w:p w14:paraId="11BE9DBC" w14:textId="3D21ABEB" w:rsidR="001A6C84" w:rsidRDefault="00AE2C03">
      <w:pPr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Wykaz właścicieli nieruchomości, z którymi podmiot zawarł 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>umowy na opróżnianie zbiorników bezodpływowych</w:t>
      </w:r>
      <w:r w:rsidR="00BE2B70"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 xml:space="preserve"> lub 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>osadników w instalacjach przydomowych oczyszczalni ścieków</w:t>
      </w:r>
    </w:p>
    <w:p w14:paraId="58B5F429" w14:textId="77777777" w:rsidR="001A6C84" w:rsidRDefault="00AE2C03">
      <w:pPr>
        <w:jc w:val="center"/>
        <w:rPr>
          <w:b/>
          <w:bCs/>
        </w:rPr>
      </w:pP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 xml:space="preserve"> i transport nieczystości ciekłych</w:t>
      </w:r>
    </w:p>
    <w:p w14:paraId="5764B1F1" w14:textId="77777777" w:rsidR="001A6C84" w:rsidRDefault="001A6C84">
      <w:pPr>
        <w:jc w:val="center"/>
        <w:rPr>
          <w:rFonts w:ascii="Arial" w:hAnsi="Arial"/>
          <w:b/>
          <w:bCs/>
          <w:sz w:val="12"/>
          <w:szCs w:val="12"/>
        </w:rPr>
      </w:pPr>
    </w:p>
    <w:tbl>
      <w:tblPr>
        <w:tblW w:w="968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532"/>
        <w:gridCol w:w="5669"/>
      </w:tblGrid>
      <w:tr w:rsidR="009D4878" w14:paraId="6E000BF5" w14:textId="77777777" w:rsidTr="00F52478">
        <w:trPr>
          <w:trHeight w:val="98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0B5DB7" w14:textId="77777777" w:rsidR="009D4878" w:rsidRDefault="009D4878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17164A" w14:textId="0D05E599" w:rsidR="009D4878" w:rsidRDefault="00BE2B7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</w:t>
            </w:r>
            <w:r>
              <w:rPr>
                <w:rFonts w:ascii="Arial" w:hAnsi="Arial"/>
                <w:sz w:val="21"/>
                <w:szCs w:val="21"/>
              </w:rPr>
              <w:br/>
              <w:t>lub nazwa właściciela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7BB0E" w14:textId="4086A86F" w:rsidR="009D4878" w:rsidRDefault="009D4878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</w:tr>
      <w:tr w:rsidR="009D4878" w14:paraId="7CC517E8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12D7AA3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76A9F5B1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71436ED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4A1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008A91A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30332627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354B7E36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2C35A181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6D7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827644D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474C24B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4F2A156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C846A8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2BA07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1EA440D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4A3FBBEF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0A19912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1E12F2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406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2B5C75DB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7341983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367A3D1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A87838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CF12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2667A690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152222B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599B5E6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3881D35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886C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0153C501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716D981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1471540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5AB21D2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636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55DDCE4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05B96A6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35334C8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C0CBAD7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64EE8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5117FF31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5CF00306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7EB0E21B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62DF195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332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3B89FFD5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20A5DD5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1628DA4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384990F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920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767FE0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947E4D9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38285051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7D9E074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4D72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3A7D057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55AEC275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0623364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0FE5BBF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42D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53CB9C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0F602A7D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2C66D5D3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025D8E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46FE897B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BCC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4D2BA9C2" w14:textId="77777777" w:rsidTr="00F52478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</w:tcPr>
          <w:p w14:paraId="774AAB1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left w:val="single" w:sz="2" w:space="0" w:color="000000"/>
              <w:bottom w:val="single" w:sz="2" w:space="0" w:color="000000"/>
            </w:tcBorders>
          </w:tcPr>
          <w:p w14:paraId="0693701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FAF8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413C9BA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</w:tbl>
    <w:p w14:paraId="08BA8E5B" w14:textId="77777777" w:rsidR="001A6C84" w:rsidRDefault="001A6C84">
      <w:pPr>
        <w:rPr>
          <w:rFonts w:ascii="Arial" w:hAnsi="Arial"/>
        </w:rPr>
      </w:pPr>
    </w:p>
    <w:p w14:paraId="64DCE8E5" w14:textId="719A237F" w:rsidR="001A6C84" w:rsidRDefault="001A6C84">
      <w:pPr>
        <w:rPr>
          <w:rFonts w:ascii="Arial" w:hAnsi="Arial"/>
        </w:rPr>
      </w:pPr>
    </w:p>
    <w:p w14:paraId="09DF88EA" w14:textId="77777777" w:rsidR="001A6C84" w:rsidRDefault="001A6C84">
      <w:pPr>
        <w:rPr>
          <w:rFonts w:ascii="Arial" w:hAnsi="Arial"/>
        </w:rPr>
      </w:pPr>
    </w:p>
    <w:p w14:paraId="5F9425D0" w14:textId="77777777" w:rsidR="001A6C84" w:rsidRDefault="001A6C84">
      <w:pPr>
        <w:rPr>
          <w:rFonts w:ascii="Arial" w:hAnsi="Arial"/>
          <w:sz w:val="12"/>
          <w:szCs w:val="12"/>
        </w:rPr>
      </w:pPr>
    </w:p>
    <w:p w14:paraId="536293AA" w14:textId="77777777" w:rsidR="00B31CD6" w:rsidRDefault="00B31CD6" w:rsidP="00B31CD6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14:paraId="07C7BAAD" w14:textId="77777777" w:rsidR="00B31CD6" w:rsidRDefault="00B31CD6" w:rsidP="00B31CD6">
      <w:pPr>
        <w:ind w:left="4963" w:firstLine="709"/>
        <w:jc w:val="center"/>
        <w:rPr>
          <w:rFonts w:ascii="Arial" w:hAnsi="Arial"/>
        </w:rPr>
      </w:pPr>
      <w:bookmarkStart w:id="0" w:name="_Hlk134795864"/>
      <w:r>
        <w:rPr>
          <w:rFonts w:ascii="Arial" w:hAnsi="Arial"/>
        </w:rPr>
        <w:t>Data i</w:t>
      </w:r>
      <w:r>
        <w:rPr>
          <w:rFonts w:ascii="Arial" w:hAnsi="Arial"/>
        </w:rPr>
        <w:tab/>
        <w:t>podpis podmiotu</w:t>
      </w:r>
      <w:bookmarkEnd w:id="0"/>
    </w:p>
    <w:p w14:paraId="0C0C35F8" w14:textId="11458447" w:rsidR="001A6C84" w:rsidRDefault="001A6C84" w:rsidP="00B31CD6">
      <w:pPr>
        <w:jc w:val="right"/>
        <w:rPr>
          <w:rFonts w:ascii="Arial" w:hAnsi="Arial"/>
        </w:rPr>
      </w:pPr>
    </w:p>
    <w:sectPr w:rsidR="001A6C84" w:rsidSect="001A6C84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84"/>
    <w:rsid w:val="001A6C84"/>
    <w:rsid w:val="00394E78"/>
    <w:rsid w:val="00576488"/>
    <w:rsid w:val="00793753"/>
    <w:rsid w:val="008E215A"/>
    <w:rsid w:val="009721D6"/>
    <w:rsid w:val="009D4878"/>
    <w:rsid w:val="00AE2C03"/>
    <w:rsid w:val="00B31CD6"/>
    <w:rsid w:val="00BE2B70"/>
    <w:rsid w:val="00EC625C"/>
    <w:rsid w:val="00F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417"/>
  <w15:docId w15:val="{0BE3EECE-377E-4852-913F-0C83B38C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sid w:val="001A6C84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rsid w:val="001A6C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A6C84"/>
    <w:pPr>
      <w:spacing w:after="140" w:line="276" w:lineRule="auto"/>
    </w:pPr>
  </w:style>
  <w:style w:type="paragraph" w:styleId="Lista">
    <w:name w:val="List"/>
    <w:basedOn w:val="Tekstpodstawowy"/>
    <w:rsid w:val="001A6C84"/>
  </w:style>
  <w:style w:type="paragraph" w:styleId="Podpis">
    <w:name w:val="Signature"/>
    <w:basedOn w:val="Normalny"/>
    <w:rsid w:val="001A6C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A6C84"/>
    <w:pPr>
      <w:suppressLineNumbers/>
    </w:pPr>
  </w:style>
  <w:style w:type="paragraph" w:customStyle="1" w:styleId="Zawartotabeli">
    <w:name w:val="Zawartość tabeli"/>
    <w:basedOn w:val="Normalny"/>
    <w:qFormat/>
    <w:rsid w:val="001A6C8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1A6C84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B7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B70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B70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B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B70"/>
    <w:rPr>
      <w:rFonts w:ascii="Segoe UI" w:hAnsi="Segoe UI"/>
      <w:sz w:val="18"/>
      <w:szCs w:val="16"/>
    </w:rPr>
  </w:style>
  <w:style w:type="paragraph" w:styleId="Poprawka">
    <w:name w:val="Revision"/>
    <w:hidden/>
    <w:uiPriority w:val="99"/>
    <w:semiHidden/>
    <w:rsid w:val="00F52478"/>
    <w:pPr>
      <w:suppressAutoHyphens w:val="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mgrula</dc:creator>
  <cp:lastModifiedBy>Łukasz Makarski</cp:lastModifiedBy>
  <cp:revision>3</cp:revision>
  <dcterms:created xsi:type="dcterms:W3CDTF">2023-05-18T05:18:00Z</dcterms:created>
  <dcterms:modified xsi:type="dcterms:W3CDTF">2023-05-18T07:55:00Z</dcterms:modified>
  <dc:language>pl-PL</dc:language>
</cp:coreProperties>
</file>